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Default="00CA2A20" w:rsidP="00CA2A20">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069C0E8A" w14:textId="77777777" w:rsidR="00CA2A20" w:rsidRDefault="00CA2A20" w:rsidP="00CA2A20">
      <w:pPr>
        <w:ind w:left="4440"/>
        <w:rPr>
          <w:rFonts w:ascii="Arial" w:eastAsia="Arial" w:hAnsi="Arial" w:cs="Arial"/>
          <w:b/>
          <w:bCs/>
          <w:sz w:val="24"/>
          <w:szCs w:val="24"/>
        </w:rPr>
      </w:pPr>
      <w:r>
        <w:rPr>
          <w:rFonts w:ascii="Arial" w:eastAsia="Arial" w:hAnsi="Arial" w:cs="Arial"/>
          <w:b/>
          <w:bCs/>
          <w:sz w:val="24"/>
          <w:szCs w:val="24"/>
        </w:rPr>
        <w:t>MEETING MINUTES</w:t>
      </w:r>
    </w:p>
    <w:p w14:paraId="2BE66CD2" w14:textId="77777777" w:rsidR="00CA2A20" w:rsidRDefault="00CA2A20" w:rsidP="00CA2A20">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A2A20" w14:paraId="4C05A126" w14:textId="77777777" w:rsidTr="009A6EE2">
        <w:trPr>
          <w:trHeight w:val="312"/>
        </w:trPr>
        <w:tc>
          <w:tcPr>
            <w:tcW w:w="20" w:type="dxa"/>
            <w:tcBorders>
              <w:top w:val="single" w:sz="8" w:space="0" w:color="auto"/>
            </w:tcBorders>
            <w:vAlign w:val="bottom"/>
          </w:tcPr>
          <w:p w14:paraId="41E97FF8" w14:textId="77777777" w:rsidR="00CA2A20" w:rsidRDefault="00CA2A20" w:rsidP="009A6EE2">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CA2A20" w:rsidRDefault="00CA2A20" w:rsidP="009A6EE2">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49C65473" w14:textId="77777777" w:rsidR="00CA2A20" w:rsidRDefault="00CA2A20" w:rsidP="009A6EE2">
            <w:pPr>
              <w:rPr>
                <w:sz w:val="20"/>
                <w:szCs w:val="20"/>
              </w:rPr>
            </w:pPr>
            <w:r>
              <w:rPr>
                <w:rFonts w:ascii="Arial" w:eastAsia="Arial" w:hAnsi="Arial" w:cs="Arial"/>
              </w:rPr>
              <w:t>General Council Meeting</w:t>
            </w:r>
          </w:p>
        </w:tc>
        <w:tc>
          <w:tcPr>
            <w:tcW w:w="1760" w:type="dxa"/>
            <w:tcBorders>
              <w:top w:val="single" w:sz="8" w:space="0" w:color="auto"/>
            </w:tcBorders>
            <w:vAlign w:val="bottom"/>
          </w:tcPr>
          <w:p w14:paraId="58A293EC" w14:textId="77777777" w:rsidR="00CA2A20" w:rsidRDefault="00CA2A20" w:rsidP="009A6EE2">
            <w:pPr>
              <w:rPr>
                <w:sz w:val="24"/>
                <w:szCs w:val="24"/>
              </w:rPr>
            </w:pPr>
          </w:p>
        </w:tc>
        <w:tc>
          <w:tcPr>
            <w:tcW w:w="40" w:type="dxa"/>
            <w:tcBorders>
              <w:top w:val="single" w:sz="8" w:space="0" w:color="auto"/>
            </w:tcBorders>
            <w:vAlign w:val="bottom"/>
          </w:tcPr>
          <w:p w14:paraId="70119DE5" w14:textId="77777777" w:rsidR="00CA2A20" w:rsidRDefault="00CA2A20" w:rsidP="009A6EE2">
            <w:pPr>
              <w:rPr>
                <w:sz w:val="24"/>
                <w:szCs w:val="24"/>
              </w:rPr>
            </w:pPr>
          </w:p>
        </w:tc>
        <w:tc>
          <w:tcPr>
            <w:tcW w:w="3740" w:type="dxa"/>
            <w:tcBorders>
              <w:top w:val="single" w:sz="8" w:space="0" w:color="auto"/>
            </w:tcBorders>
            <w:vAlign w:val="bottom"/>
          </w:tcPr>
          <w:p w14:paraId="6EE3603C" w14:textId="77777777" w:rsidR="00CA2A20" w:rsidRDefault="00CA2A20" w:rsidP="009A6EE2">
            <w:pPr>
              <w:rPr>
                <w:sz w:val="24"/>
                <w:szCs w:val="24"/>
              </w:rPr>
            </w:pPr>
          </w:p>
        </w:tc>
        <w:tc>
          <w:tcPr>
            <w:tcW w:w="20" w:type="dxa"/>
            <w:tcBorders>
              <w:top w:val="single" w:sz="8" w:space="0" w:color="auto"/>
            </w:tcBorders>
            <w:vAlign w:val="bottom"/>
          </w:tcPr>
          <w:p w14:paraId="23EFDC5A" w14:textId="77777777" w:rsidR="00CA2A20" w:rsidRDefault="00CA2A20" w:rsidP="009A6EE2">
            <w:pPr>
              <w:rPr>
                <w:sz w:val="24"/>
                <w:szCs w:val="24"/>
              </w:rPr>
            </w:pPr>
          </w:p>
        </w:tc>
        <w:tc>
          <w:tcPr>
            <w:tcW w:w="20" w:type="dxa"/>
            <w:tcBorders>
              <w:top w:val="single" w:sz="8" w:space="0" w:color="auto"/>
            </w:tcBorders>
            <w:shd w:val="clear" w:color="auto" w:fill="000000"/>
            <w:vAlign w:val="bottom"/>
          </w:tcPr>
          <w:p w14:paraId="43E53A98" w14:textId="77777777" w:rsidR="00CA2A20" w:rsidRDefault="00CA2A20" w:rsidP="009A6EE2">
            <w:pPr>
              <w:rPr>
                <w:sz w:val="24"/>
                <w:szCs w:val="24"/>
              </w:rPr>
            </w:pPr>
          </w:p>
        </w:tc>
      </w:tr>
      <w:tr w:rsidR="00CA2A20" w14:paraId="08E8C561" w14:textId="77777777" w:rsidTr="009A6EE2">
        <w:trPr>
          <w:trHeight w:val="88"/>
        </w:trPr>
        <w:tc>
          <w:tcPr>
            <w:tcW w:w="20" w:type="dxa"/>
            <w:tcBorders>
              <w:bottom w:val="single" w:sz="8" w:space="0" w:color="auto"/>
            </w:tcBorders>
            <w:vAlign w:val="bottom"/>
          </w:tcPr>
          <w:p w14:paraId="0F041709" w14:textId="77777777" w:rsidR="00CA2A20"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Default="00CA2A20" w:rsidP="009A6EE2">
            <w:pPr>
              <w:rPr>
                <w:sz w:val="5"/>
                <w:szCs w:val="5"/>
              </w:rPr>
            </w:pPr>
          </w:p>
        </w:tc>
        <w:tc>
          <w:tcPr>
            <w:tcW w:w="3040" w:type="dxa"/>
            <w:tcBorders>
              <w:bottom w:val="single" w:sz="8" w:space="0" w:color="auto"/>
            </w:tcBorders>
            <w:vAlign w:val="bottom"/>
          </w:tcPr>
          <w:p w14:paraId="7B4B926E" w14:textId="77777777" w:rsidR="00CA2A20" w:rsidRDefault="00CA2A20" w:rsidP="009A6EE2">
            <w:pPr>
              <w:rPr>
                <w:sz w:val="5"/>
                <w:szCs w:val="5"/>
              </w:rPr>
            </w:pPr>
          </w:p>
        </w:tc>
        <w:tc>
          <w:tcPr>
            <w:tcW w:w="1760" w:type="dxa"/>
            <w:tcBorders>
              <w:bottom w:val="single" w:sz="8" w:space="0" w:color="auto"/>
            </w:tcBorders>
            <w:vAlign w:val="bottom"/>
          </w:tcPr>
          <w:p w14:paraId="1D3D75C2" w14:textId="77777777" w:rsidR="00CA2A20" w:rsidRDefault="00CA2A20" w:rsidP="009A6EE2">
            <w:pPr>
              <w:rPr>
                <w:sz w:val="5"/>
                <w:szCs w:val="5"/>
              </w:rPr>
            </w:pPr>
          </w:p>
        </w:tc>
        <w:tc>
          <w:tcPr>
            <w:tcW w:w="40" w:type="dxa"/>
            <w:tcBorders>
              <w:bottom w:val="single" w:sz="8" w:space="0" w:color="auto"/>
            </w:tcBorders>
            <w:vAlign w:val="bottom"/>
          </w:tcPr>
          <w:p w14:paraId="59DB4740" w14:textId="77777777" w:rsidR="00CA2A20" w:rsidRDefault="00CA2A20" w:rsidP="009A6EE2">
            <w:pPr>
              <w:rPr>
                <w:sz w:val="5"/>
                <w:szCs w:val="5"/>
              </w:rPr>
            </w:pPr>
          </w:p>
        </w:tc>
        <w:tc>
          <w:tcPr>
            <w:tcW w:w="3740" w:type="dxa"/>
            <w:tcBorders>
              <w:bottom w:val="single" w:sz="8" w:space="0" w:color="auto"/>
            </w:tcBorders>
            <w:vAlign w:val="bottom"/>
          </w:tcPr>
          <w:p w14:paraId="4C494FCB" w14:textId="77777777" w:rsidR="00CA2A20"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Default="00CA2A20" w:rsidP="009A6EE2">
            <w:pPr>
              <w:rPr>
                <w:sz w:val="5"/>
                <w:szCs w:val="5"/>
              </w:rPr>
            </w:pPr>
          </w:p>
        </w:tc>
        <w:tc>
          <w:tcPr>
            <w:tcW w:w="20" w:type="dxa"/>
            <w:tcBorders>
              <w:bottom w:val="single" w:sz="8" w:space="0" w:color="auto"/>
            </w:tcBorders>
            <w:vAlign w:val="bottom"/>
          </w:tcPr>
          <w:p w14:paraId="5F317F2D" w14:textId="77777777" w:rsidR="00CA2A20" w:rsidRDefault="00CA2A20" w:rsidP="009A6EE2">
            <w:pPr>
              <w:rPr>
                <w:sz w:val="5"/>
                <w:szCs w:val="5"/>
              </w:rPr>
            </w:pPr>
          </w:p>
        </w:tc>
      </w:tr>
      <w:tr w:rsidR="00CA2A20" w14:paraId="3B63121E" w14:textId="77777777" w:rsidTr="009A6EE2">
        <w:trPr>
          <w:trHeight w:val="307"/>
        </w:trPr>
        <w:tc>
          <w:tcPr>
            <w:tcW w:w="20" w:type="dxa"/>
            <w:vAlign w:val="bottom"/>
          </w:tcPr>
          <w:p w14:paraId="64E8E085" w14:textId="77777777" w:rsidR="00CA2A20"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Default="00CA2A20" w:rsidP="009A6EE2">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1E10FF1E" w14:textId="090B5071" w:rsidR="00CA2A20" w:rsidRPr="00D16D1A" w:rsidRDefault="0015551B" w:rsidP="009A6EE2">
            <w:pPr>
              <w:rPr>
                <w:rFonts w:ascii="Arial" w:eastAsia="Arial" w:hAnsi="Arial" w:cs="Arial"/>
              </w:rPr>
            </w:pPr>
            <w:r>
              <w:rPr>
                <w:rFonts w:ascii="Arial" w:eastAsia="Arial" w:hAnsi="Arial" w:cs="Arial"/>
              </w:rPr>
              <w:t>14</w:t>
            </w:r>
            <w:r w:rsidR="00C82279">
              <w:rPr>
                <w:rFonts w:ascii="Arial" w:eastAsia="Arial" w:hAnsi="Arial" w:cs="Arial"/>
              </w:rPr>
              <w:t xml:space="preserve"> </w:t>
            </w:r>
            <w:r>
              <w:rPr>
                <w:rFonts w:ascii="Arial" w:eastAsia="Arial" w:hAnsi="Arial" w:cs="Arial"/>
              </w:rPr>
              <w:t>Jan</w:t>
            </w:r>
            <w:r w:rsidR="00CA2A20">
              <w:rPr>
                <w:rFonts w:ascii="Arial" w:eastAsia="Arial" w:hAnsi="Arial" w:cs="Arial"/>
              </w:rPr>
              <w:t xml:space="preserve"> 20</w:t>
            </w:r>
            <w:r>
              <w:rPr>
                <w:rFonts w:ascii="Arial" w:eastAsia="Arial" w:hAnsi="Arial" w:cs="Arial"/>
              </w:rPr>
              <w:t>20</w:t>
            </w:r>
          </w:p>
        </w:tc>
        <w:tc>
          <w:tcPr>
            <w:tcW w:w="1760" w:type="dxa"/>
            <w:shd w:val="clear" w:color="auto" w:fill="DFDFDF"/>
            <w:vAlign w:val="bottom"/>
          </w:tcPr>
          <w:p w14:paraId="0D17DB12" w14:textId="77777777" w:rsidR="00CA2A20" w:rsidRDefault="00CA2A20" w:rsidP="009A6EE2">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673C0BB7" w14:textId="77777777" w:rsidR="00CA2A20" w:rsidRDefault="00CA2A20" w:rsidP="009A6EE2">
            <w:pPr>
              <w:rPr>
                <w:sz w:val="24"/>
                <w:szCs w:val="24"/>
              </w:rPr>
            </w:pPr>
          </w:p>
        </w:tc>
        <w:tc>
          <w:tcPr>
            <w:tcW w:w="3760" w:type="dxa"/>
            <w:gridSpan w:val="2"/>
            <w:vAlign w:val="bottom"/>
          </w:tcPr>
          <w:p w14:paraId="059A64F1" w14:textId="3AD3B2E9" w:rsidR="00CA2A20" w:rsidRDefault="00E55EA6" w:rsidP="009A6EE2">
            <w:pPr>
              <w:rPr>
                <w:sz w:val="20"/>
                <w:szCs w:val="20"/>
              </w:rPr>
            </w:pPr>
            <w:r>
              <w:rPr>
                <w:rFonts w:ascii="Arial" w:eastAsia="Arial" w:hAnsi="Arial" w:cs="Arial"/>
              </w:rPr>
              <w:t>04</w:t>
            </w:r>
            <w:r w:rsidR="00CA2A20">
              <w:rPr>
                <w:rFonts w:ascii="Arial" w:eastAsia="Arial" w:hAnsi="Arial" w:cs="Arial"/>
              </w:rPr>
              <w:t>:</w:t>
            </w:r>
            <w:r w:rsidR="00A9795F">
              <w:rPr>
                <w:rFonts w:ascii="Arial" w:eastAsia="Arial" w:hAnsi="Arial" w:cs="Arial"/>
              </w:rPr>
              <w:t>00</w:t>
            </w:r>
            <w:r w:rsidR="00CA2A20">
              <w:rPr>
                <w:rFonts w:ascii="Arial" w:eastAsia="Arial" w:hAnsi="Arial" w:cs="Arial"/>
              </w:rPr>
              <w:t xml:space="preserve">PM to </w:t>
            </w:r>
            <w:r w:rsidR="00897F00">
              <w:rPr>
                <w:rFonts w:ascii="Arial" w:eastAsia="Arial" w:hAnsi="Arial" w:cs="Arial"/>
              </w:rPr>
              <w:t>0</w:t>
            </w:r>
            <w:r>
              <w:rPr>
                <w:rFonts w:ascii="Arial" w:eastAsia="Arial" w:hAnsi="Arial" w:cs="Arial"/>
              </w:rPr>
              <w:t>5</w:t>
            </w:r>
            <w:r w:rsidR="00CA2A20">
              <w:rPr>
                <w:rFonts w:ascii="Arial" w:eastAsia="Arial" w:hAnsi="Arial" w:cs="Arial"/>
              </w:rPr>
              <w:t>:</w:t>
            </w:r>
            <w:r w:rsidR="00A9795F">
              <w:rPr>
                <w:rFonts w:ascii="Arial" w:eastAsia="Arial" w:hAnsi="Arial" w:cs="Arial"/>
              </w:rPr>
              <w:t>0</w:t>
            </w:r>
            <w:r w:rsidR="00CA2A20">
              <w:rPr>
                <w:rFonts w:ascii="Arial" w:eastAsia="Arial" w:hAnsi="Arial" w:cs="Arial"/>
              </w:rPr>
              <w:t>0PM</w:t>
            </w:r>
          </w:p>
        </w:tc>
        <w:tc>
          <w:tcPr>
            <w:tcW w:w="20" w:type="dxa"/>
            <w:shd w:val="clear" w:color="auto" w:fill="000000"/>
            <w:vAlign w:val="bottom"/>
          </w:tcPr>
          <w:p w14:paraId="0F1F35E4" w14:textId="77777777" w:rsidR="00CA2A20" w:rsidRDefault="00CA2A20" w:rsidP="009A6EE2">
            <w:pPr>
              <w:rPr>
                <w:sz w:val="24"/>
                <w:szCs w:val="24"/>
              </w:rPr>
            </w:pPr>
          </w:p>
        </w:tc>
      </w:tr>
      <w:tr w:rsidR="00CA2A20" w14:paraId="001EC3FC" w14:textId="77777777" w:rsidTr="009A6EE2">
        <w:trPr>
          <w:trHeight w:val="87"/>
        </w:trPr>
        <w:tc>
          <w:tcPr>
            <w:tcW w:w="20" w:type="dxa"/>
            <w:tcBorders>
              <w:bottom w:val="single" w:sz="8" w:space="0" w:color="auto"/>
            </w:tcBorders>
            <w:vAlign w:val="bottom"/>
          </w:tcPr>
          <w:p w14:paraId="62BADBC4" w14:textId="77777777" w:rsidR="00CA2A20"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Default="00CA2A20" w:rsidP="009A6EE2">
            <w:pPr>
              <w:rPr>
                <w:sz w:val="7"/>
                <w:szCs w:val="7"/>
              </w:rPr>
            </w:pPr>
          </w:p>
        </w:tc>
        <w:tc>
          <w:tcPr>
            <w:tcW w:w="3740" w:type="dxa"/>
            <w:tcBorders>
              <w:bottom w:val="single" w:sz="8" w:space="0" w:color="auto"/>
            </w:tcBorders>
            <w:vAlign w:val="bottom"/>
          </w:tcPr>
          <w:p w14:paraId="4F325BAD" w14:textId="77777777" w:rsidR="00CA2A20"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Default="00CA2A20" w:rsidP="009A6EE2">
            <w:pPr>
              <w:rPr>
                <w:sz w:val="7"/>
                <w:szCs w:val="7"/>
              </w:rPr>
            </w:pPr>
          </w:p>
        </w:tc>
        <w:tc>
          <w:tcPr>
            <w:tcW w:w="20" w:type="dxa"/>
            <w:tcBorders>
              <w:bottom w:val="single" w:sz="8" w:space="0" w:color="auto"/>
            </w:tcBorders>
            <w:vAlign w:val="bottom"/>
          </w:tcPr>
          <w:p w14:paraId="7E0E27EE" w14:textId="77777777" w:rsidR="00CA2A20" w:rsidRDefault="00CA2A20" w:rsidP="009A6EE2">
            <w:pPr>
              <w:rPr>
                <w:sz w:val="7"/>
                <w:szCs w:val="7"/>
              </w:rPr>
            </w:pPr>
          </w:p>
        </w:tc>
      </w:tr>
      <w:tr w:rsidR="00CA2A20" w14:paraId="05F456C2" w14:textId="77777777" w:rsidTr="009A6EE2">
        <w:trPr>
          <w:trHeight w:val="286"/>
        </w:trPr>
        <w:tc>
          <w:tcPr>
            <w:tcW w:w="20" w:type="dxa"/>
            <w:vAlign w:val="bottom"/>
          </w:tcPr>
          <w:p w14:paraId="37514B07" w14:textId="77777777" w:rsidR="00CA2A20"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Default="00CA2A20" w:rsidP="009A6EE2">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64BEC058" w14:textId="77777777" w:rsidR="00CA2A20" w:rsidRDefault="00CA2A20" w:rsidP="009A6EE2">
            <w:pPr>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Default="00CA2A20" w:rsidP="009A6EE2">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7F872FD7" w14:textId="77777777" w:rsidR="00CA2A20" w:rsidRDefault="00CA2A20" w:rsidP="009A6EE2">
            <w:pPr>
              <w:rPr>
                <w:sz w:val="24"/>
                <w:szCs w:val="24"/>
              </w:rPr>
            </w:pPr>
          </w:p>
        </w:tc>
        <w:tc>
          <w:tcPr>
            <w:tcW w:w="3760" w:type="dxa"/>
            <w:gridSpan w:val="2"/>
            <w:vAlign w:val="bottom"/>
          </w:tcPr>
          <w:p w14:paraId="00434B3D" w14:textId="69C3EAAD" w:rsidR="00CA2A20" w:rsidRDefault="00E55EA6" w:rsidP="009A6EE2">
            <w:pPr>
              <w:rPr>
                <w:sz w:val="20"/>
                <w:szCs w:val="20"/>
              </w:rPr>
            </w:pPr>
            <w:r>
              <w:rPr>
                <w:rFonts w:ascii="Arial" w:eastAsia="Arial" w:hAnsi="Arial" w:cs="Arial"/>
              </w:rPr>
              <w:t>HA314</w:t>
            </w:r>
          </w:p>
        </w:tc>
        <w:tc>
          <w:tcPr>
            <w:tcW w:w="20" w:type="dxa"/>
            <w:tcBorders>
              <w:top w:val="single" w:sz="8" w:space="0" w:color="auto"/>
            </w:tcBorders>
            <w:shd w:val="clear" w:color="auto" w:fill="000000"/>
            <w:vAlign w:val="bottom"/>
          </w:tcPr>
          <w:p w14:paraId="30AA07A7" w14:textId="77777777" w:rsidR="00CA2A20" w:rsidRDefault="00CA2A20" w:rsidP="009A6EE2">
            <w:pPr>
              <w:rPr>
                <w:sz w:val="24"/>
                <w:szCs w:val="24"/>
              </w:rPr>
            </w:pPr>
          </w:p>
        </w:tc>
      </w:tr>
      <w:tr w:rsidR="00CA2A20" w14:paraId="1FAB1928" w14:textId="77777777" w:rsidTr="009A6EE2">
        <w:trPr>
          <w:trHeight w:val="64"/>
        </w:trPr>
        <w:tc>
          <w:tcPr>
            <w:tcW w:w="20" w:type="dxa"/>
            <w:tcBorders>
              <w:bottom w:val="single" w:sz="8" w:space="0" w:color="auto"/>
            </w:tcBorders>
            <w:vAlign w:val="bottom"/>
          </w:tcPr>
          <w:p w14:paraId="09B0FE1D" w14:textId="77777777" w:rsidR="00CA2A20"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Default="00CA2A20" w:rsidP="009A6EE2">
            <w:pPr>
              <w:rPr>
                <w:sz w:val="5"/>
                <w:szCs w:val="5"/>
              </w:rPr>
            </w:pPr>
          </w:p>
        </w:tc>
        <w:tc>
          <w:tcPr>
            <w:tcW w:w="3740" w:type="dxa"/>
            <w:tcBorders>
              <w:bottom w:val="single" w:sz="8" w:space="0" w:color="auto"/>
            </w:tcBorders>
            <w:vAlign w:val="bottom"/>
          </w:tcPr>
          <w:p w14:paraId="69D36B31" w14:textId="77777777" w:rsidR="00CA2A20" w:rsidRDefault="00CA2A20" w:rsidP="009A6EE2">
            <w:pPr>
              <w:rPr>
                <w:sz w:val="5"/>
                <w:szCs w:val="5"/>
              </w:rPr>
            </w:pPr>
          </w:p>
        </w:tc>
        <w:tc>
          <w:tcPr>
            <w:tcW w:w="20" w:type="dxa"/>
            <w:tcBorders>
              <w:bottom w:val="single" w:sz="8" w:space="0" w:color="auto"/>
            </w:tcBorders>
            <w:vAlign w:val="bottom"/>
          </w:tcPr>
          <w:p w14:paraId="6EC43607" w14:textId="77777777" w:rsidR="00CA2A20" w:rsidRDefault="00CA2A20" w:rsidP="009A6EE2">
            <w:pPr>
              <w:rPr>
                <w:sz w:val="5"/>
                <w:szCs w:val="5"/>
              </w:rPr>
            </w:pPr>
          </w:p>
        </w:tc>
        <w:tc>
          <w:tcPr>
            <w:tcW w:w="20" w:type="dxa"/>
            <w:tcBorders>
              <w:bottom w:val="single" w:sz="8" w:space="0" w:color="auto"/>
            </w:tcBorders>
            <w:vAlign w:val="bottom"/>
          </w:tcPr>
          <w:p w14:paraId="785994B7" w14:textId="77777777" w:rsidR="00CA2A20" w:rsidRDefault="00CA2A20" w:rsidP="009A6EE2">
            <w:pPr>
              <w:rPr>
                <w:sz w:val="5"/>
                <w:szCs w:val="5"/>
              </w:rPr>
            </w:pPr>
          </w:p>
        </w:tc>
      </w:tr>
      <w:tr w:rsidR="00CA2A20" w14:paraId="4AC856EC" w14:textId="77777777" w:rsidTr="009A6EE2">
        <w:trPr>
          <w:trHeight w:val="262"/>
        </w:trPr>
        <w:tc>
          <w:tcPr>
            <w:tcW w:w="20" w:type="dxa"/>
            <w:vAlign w:val="bottom"/>
          </w:tcPr>
          <w:p w14:paraId="01F0E3EF" w14:textId="77777777" w:rsidR="00CA2A20" w:rsidRDefault="00CA2A20" w:rsidP="009A6EE2"/>
        </w:tc>
        <w:tc>
          <w:tcPr>
            <w:tcW w:w="2380" w:type="dxa"/>
            <w:tcBorders>
              <w:right w:val="single" w:sz="8" w:space="0" w:color="CCECFF"/>
            </w:tcBorders>
            <w:shd w:val="clear" w:color="auto" w:fill="CCECFF"/>
            <w:vAlign w:val="bottom"/>
          </w:tcPr>
          <w:p w14:paraId="1164F77B" w14:textId="77777777" w:rsidR="00CA2A20" w:rsidRDefault="00CA2A20" w:rsidP="009A6EE2">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Default="00CA2A20" w:rsidP="009A6EE2"/>
        </w:tc>
        <w:tc>
          <w:tcPr>
            <w:tcW w:w="1760" w:type="dxa"/>
            <w:shd w:val="clear" w:color="auto" w:fill="CCECFF"/>
            <w:vAlign w:val="bottom"/>
          </w:tcPr>
          <w:p w14:paraId="1311B3EA" w14:textId="77777777" w:rsidR="00CA2A20" w:rsidRDefault="00CA2A20" w:rsidP="009A6EE2"/>
        </w:tc>
        <w:tc>
          <w:tcPr>
            <w:tcW w:w="40" w:type="dxa"/>
            <w:tcBorders>
              <w:right w:val="single" w:sz="8" w:space="0" w:color="CCECFF"/>
            </w:tcBorders>
            <w:vAlign w:val="bottom"/>
          </w:tcPr>
          <w:p w14:paraId="292FCA10" w14:textId="77777777" w:rsidR="00CA2A20" w:rsidRDefault="00CA2A20" w:rsidP="009A6EE2"/>
        </w:tc>
        <w:tc>
          <w:tcPr>
            <w:tcW w:w="3740" w:type="dxa"/>
            <w:shd w:val="clear" w:color="auto" w:fill="CCECFF"/>
            <w:vAlign w:val="bottom"/>
          </w:tcPr>
          <w:p w14:paraId="2967882D" w14:textId="77777777" w:rsidR="00CA2A20" w:rsidRDefault="00CA2A20" w:rsidP="009A6EE2"/>
        </w:tc>
        <w:tc>
          <w:tcPr>
            <w:tcW w:w="20" w:type="dxa"/>
            <w:shd w:val="clear" w:color="auto" w:fill="000000"/>
            <w:vAlign w:val="bottom"/>
          </w:tcPr>
          <w:p w14:paraId="03E00151" w14:textId="77777777" w:rsidR="00CA2A20" w:rsidRDefault="00CA2A20" w:rsidP="009A6EE2"/>
        </w:tc>
        <w:tc>
          <w:tcPr>
            <w:tcW w:w="20" w:type="dxa"/>
            <w:vAlign w:val="bottom"/>
          </w:tcPr>
          <w:p w14:paraId="439F212B" w14:textId="77777777" w:rsidR="00CA2A20" w:rsidRDefault="00CA2A20" w:rsidP="009A6EE2"/>
        </w:tc>
      </w:tr>
      <w:tr w:rsidR="00CA2A20" w14:paraId="285D58BA" w14:textId="77777777" w:rsidTr="009A6EE2">
        <w:trPr>
          <w:trHeight w:val="67"/>
        </w:trPr>
        <w:tc>
          <w:tcPr>
            <w:tcW w:w="20" w:type="dxa"/>
            <w:vAlign w:val="bottom"/>
          </w:tcPr>
          <w:p w14:paraId="02BB6F95" w14:textId="77777777" w:rsidR="00CA2A20"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Default="00CA2A20" w:rsidP="009A6EE2">
            <w:pPr>
              <w:rPr>
                <w:sz w:val="5"/>
                <w:szCs w:val="5"/>
              </w:rPr>
            </w:pPr>
          </w:p>
        </w:tc>
        <w:tc>
          <w:tcPr>
            <w:tcW w:w="1760" w:type="dxa"/>
            <w:shd w:val="clear" w:color="auto" w:fill="CCECFF"/>
            <w:vAlign w:val="bottom"/>
          </w:tcPr>
          <w:p w14:paraId="1C016641" w14:textId="77777777" w:rsidR="00CA2A20" w:rsidRDefault="00CA2A20" w:rsidP="009A6EE2">
            <w:pPr>
              <w:rPr>
                <w:sz w:val="5"/>
                <w:szCs w:val="5"/>
              </w:rPr>
            </w:pPr>
          </w:p>
        </w:tc>
        <w:tc>
          <w:tcPr>
            <w:tcW w:w="40" w:type="dxa"/>
            <w:tcBorders>
              <w:right w:val="single" w:sz="8" w:space="0" w:color="CCECFF"/>
            </w:tcBorders>
            <w:vAlign w:val="bottom"/>
          </w:tcPr>
          <w:p w14:paraId="7CBC9B7C" w14:textId="77777777" w:rsidR="00CA2A20" w:rsidRDefault="00CA2A20" w:rsidP="009A6EE2">
            <w:pPr>
              <w:rPr>
                <w:sz w:val="5"/>
                <w:szCs w:val="5"/>
              </w:rPr>
            </w:pPr>
          </w:p>
        </w:tc>
        <w:tc>
          <w:tcPr>
            <w:tcW w:w="3740" w:type="dxa"/>
            <w:shd w:val="clear" w:color="auto" w:fill="CCECFF"/>
            <w:vAlign w:val="bottom"/>
          </w:tcPr>
          <w:p w14:paraId="6AA5ED03" w14:textId="77777777" w:rsidR="00CA2A20" w:rsidRDefault="00CA2A20" w:rsidP="009A6EE2">
            <w:pPr>
              <w:rPr>
                <w:sz w:val="5"/>
                <w:szCs w:val="5"/>
              </w:rPr>
            </w:pPr>
          </w:p>
        </w:tc>
        <w:tc>
          <w:tcPr>
            <w:tcW w:w="20" w:type="dxa"/>
            <w:vAlign w:val="bottom"/>
          </w:tcPr>
          <w:p w14:paraId="7A828DCA" w14:textId="77777777" w:rsidR="00CA2A20" w:rsidRDefault="00CA2A20" w:rsidP="009A6EE2">
            <w:pPr>
              <w:rPr>
                <w:sz w:val="5"/>
                <w:szCs w:val="5"/>
              </w:rPr>
            </w:pPr>
          </w:p>
        </w:tc>
        <w:tc>
          <w:tcPr>
            <w:tcW w:w="20" w:type="dxa"/>
            <w:vAlign w:val="bottom"/>
          </w:tcPr>
          <w:p w14:paraId="7D866854" w14:textId="77777777" w:rsidR="00CA2A20" w:rsidRDefault="00CA2A20" w:rsidP="009A6EE2">
            <w:pPr>
              <w:rPr>
                <w:sz w:val="5"/>
                <w:szCs w:val="5"/>
              </w:rPr>
            </w:pPr>
          </w:p>
        </w:tc>
      </w:tr>
    </w:tbl>
    <w:p w14:paraId="202194F0" w14:textId="77777777" w:rsidR="00CA2A20" w:rsidRDefault="00CA2A20" w:rsidP="00CA2A20">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Default="00CA2A20" w:rsidP="00CA2A20">
      <w:pPr>
        <w:spacing w:line="54" w:lineRule="exact"/>
        <w:rPr>
          <w:sz w:val="24"/>
          <w:szCs w:val="24"/>
        </w:rPr>
      </w:pPr>
    </w:p>
    <w:p w14:paraId="2A152EDD" w14:textId="79976F62" w:rsidR="00CA2A20" w:rsidRDefault="00CA2A20" w:rsidP="00CA2A20">
      <w:pPr>
        <w:ind w:left="4200"/>
        <w:rPr>
          <w:sz w:val="20"/>
          <w:szCs w:val="20"/>
        </w:rPr>
      </w:pPr>
      <w:r>
        <w:rPr>
          <w:rFonts w:ascii="Arial" w:eastAsia="Arial" w:hAnsi="Arial" w:cs="Arial"/>
        </w:rPr>
        <w:t>G</w:t>
      </w:r>
      <w:r w:rsidR="00E55EA6">
        <w:rPr>
          <w:rFonts w:ascii="Arial" w:eastAsia="Arial" w:hAnsi="Arial" w:cs="Arial"/>
        </w:rPr>
        <w:t>RC</w:t>
      </w:r>
      <w:r>
        <w:rPr>
          <w:rFonts w:ascii="Arial" w:eastAsia="Arial" w:hAnsi="Arial" w:cs="Arial"/>
        </w:rPr>
        <w:t xml:space="preserve"> Meeting</w:t>
      </w:r>
    </w:p>
    <w:p w14:paraId="09B3AD9A" w14:textId="77777777" w:rsidR="00CA2A20" w:rsidRDefault="00CA2A20" w:rsidP="00CA2A20">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Default="00CA2A20" w:rsidP="00CA2A20">
      <w:pPr>
        <w:spacing w:line="265" w:lineRule="exact"/>
        <w:rPr>
          <w:sz w:val="24"/>
          <w:szCs w:val="24"/>
        </w:rPr>
      </w:pPr>
    </w:p>
    <w:p w14:paraId="2168FEC4" w14:textId="77777777" w:rsidR="00CA2A20" w:rsidRDefault="00CA2A20" w:rsidP="00CA2A20">
      <w:pPr>
        <w:ind w:left="20"/>
        <w:rPr>
          <w:sz w:val="20"/>
          <w:szCs w:val="20"/>
        </w:rPr>
      </w:pPr>
      <w:r>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540270CE" w14:textId="77777777" w:rsidR="00CA2A20" w:rsidRDefault="00CA2A20" w:rsidP="00CA2A20">
      <w:pPr>
        <w:spacing w:line="20" w:lineRule="exact"/>
        <w:rPr>
          <w:sz w:val="24"/>
          <w:szCs w:val="24"/>
        </w:rPr>
      </w:pPr>
      <w:r>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7CAE733D" w14:textId="77777777" w:rsidR="00CA2A20" w:rsidRDefault="00CA2A20" w:rsidP="00CA2A20">
      <w:pPr>
        <w:spacing w:line="91" w:lineRule="exact"/>
        <w:rPr>
          <w:sz w:val="24"/>
          <w:szCs w:val="24"/>
        </w:rPr>
      </w:pPr>
    </w:p>
    <w:p w14:paraId="4B87D449" w14:textId="0910780F" w:rsidR="00CA2A20" w:rsidRDefault="00CA2A20" w:rsidP="00CA2A20">
      <w:pPr>
        <w:spacing w:line="234" w:lineRule="auto"/>
        <w:ind w:left="120" w:right="1200"/>
        <w:rPr>
          <w:rFonts w:ascii="Arial" w:eastAsia="Arial" w:hAnsi="Arial" w:cs="Arial"/>
        </w:rPr>
      </w:pPr>
      <w:r>
        <w:rPr>
          <w:rFonts w:ascii="Arial" w:eastAsia="Arial" w:hAnsi="Arial" w:cs="Arial"/>
        </w:rPr>
        <w:t xml:space="preserve">Council Members: Rajat </w:t>
      </w:r>
      <w:proofErr w:type="spellStart"/>
      <w:r>
        <w:rPr>
          <w:rFonts w:ascii="Arial" w:eastAsia="Arial" w:hAnsi="Arial" w:cs="Arial"/>
        </w:rPr>
        <w:t>Wason</w:t>
      </w:r>
      <w:proofErr w:type="spellEnd"/>
      <w:r>
        <w:rPr>
          <w:rFonts w:ascii="Arial" w:eastAsia="Arial" w:hAnsi="Arial" w:cs="Arial"/>
        </w:rPr>
        <w:t xml:space="preserve"> (President), Sushant Sharma (VP Internal and External Affairs)</w:t>
      </w:r>
      <w:r w:rsidR="00C96571">
        <w:rPr>
          <w:rFonts w:ascii="Arial" w:eastAsia="Arial" w:hAnsi="Arial" w:cs="Arial"/>
        </w:rPr>
        <w:t xml:space="preserve">, </w:t>
      </w:r>
      <w:r w:rsidR="00E4342B">
        <w:rPr>
          <w:rFonts w:ascii="Arial" w:eastAsia="Arial" w:hAnsi="Arial" w:cs="Arial"/>
        </w:rPr>
        <w:t>Akash (VP Finance)</w:t>
      </w:r>
      <w:r w:rsidR="00E55EA6">
        <w:rPr>
          <w:rFonts w:ascii="Arial" w:eastAsia="Arial" w:hAnsi="Arial" w:cs="Arial"/>
        </w:rPr>
        <w:t>, Adam (Program Representative-Master of Education), Kimberly (Program Representative-Master of Environment and Public Health)</w:t>
      </w:r>
    </w:p>
    <w:p w14:paraId="34E7C85E" w14:textId="77777777" w:rsidR="00CA2A20" w:rsidRDefault="00CA2A20" w:rsidP="00CA2A20">
      <w:pPr>
        <w:spacing w:line="234" w:lineRule="auto"/>
        <w:ind w:left="120" w:right="1200"/>
        <w:rPr>
          <w:rFonts w:ascii="Arial" w:eastAsia="Arial" w:hAnsi="Arial" w:cs="Arial"/>
        </w:rPr>
      </w:pPr>
    </w:p>
    <w:p w14:paraId="3AFE7B71" w14:textId="7AEB2D97" w:rsidR="00CA2A20" w:rsidRDefault="00CA2A20" w:rsidP="00CA2A20">
      <w:pPr>
        <w:spacing w:line="234" w:lineRule="auto"/>
        <w:ind w:left="120" w:right="1200"/>
        <w:rPr>
          <w:rFonts w:ascii="Arial" w:eastAsia="Arial" w:hAnsi="Arial" w:cs="Arial"/>
        </w:rPr>
      </w:pPr>
      <w:r>
        <w:rPr>
          <w:rFonts w:ascii="Arial" w:eastAsia="Arial" w:hAnsi="Arial" w:cs="Arial"/>
        </w:rPr>
        <w:t xml:space="preserve">Management: </w:t>
      </w:r>
      <w:r w:rsidR="00E55EA6">
        <w:rPr>
          <w:rFonts w:ascii="Arial" w:eastAsia="Arial" w:hAnsi="Arial" w:cs="Arial"/>
        </w:rPr>
        <w:t>None</w:t>
      </w:r>
    </w:p>
    <w:p w14:paraId="4FD267DB" w14:textId="77777777" w:rsidR="00CA2A20" w:rsidRPr="000A538E" w:rsidRDefault="00CA2A20" w:rsidP="00CA2A20">
      <w:pPr>
        <w:spacing w:line="234" w:lineRule="auto"/>
        <w:ind w:left="120" w:right="1200"/>
        <w:rPr>
          <w:rFonts w:ascii="Arial" w:eastAsia="Arial" w:hAnsi="Arial" w:cs="Arial"/>
        </w:rPr>
      </w:pPr>
    </w:p>
    <w:p w14:paraId="55E7132D" w14:textId="77777777" w:rsidR="00CA2A20"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14:paraId="3D70E2E0" w14:textId="77777777" w:rsidTr="009A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Default="00CA2A20" w:rsidP="009A6EE2">
            <w:pPr>
              <w:ind w:left="120"/>
              <w:rPr>
                <w:sz w:val="20"/>
                <w:szCs w:val="20"/>
              </w:rPr>
            </w:pPr>
            <w:r>
              <w:rPr>
                <w:rFonts w:ascii="Arial" w:eastAsia="Arial" w:hAnsi="Arial" w:cs="Arial"/>
                <w:sz w:val="18"/>
                <w:szCs w:val="18"/>
              </w:rPr>
              <w:t>3. Agenda and Notes, Decisions, Issues</w:t>
            </w:r>
          </w:p>
          <w:p w14:paraId="1214A7AA" w14:textId="77777777" w:rsidR="00CA2A20" w:rsidRDefault="00CA2A20" w:rsidP="009A6EE2">
            <w:pPr>
              <w:spacing w:line="200" w:lineRule="exact"/>
              <w:rPr>
                <w:sz w:val="24"/>
                <w:szCs w:val="24"/>
              </w:rPr>
            </w:pPr>
          </w:p>
        </w:tc>
      </w:tr>
      <w:tr w:rsidR="00CA2A20" w14:paraId="7B215143" w14:textId="77777777" w:rsidTr="009A6EE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Default="00CA2A20" w:rsidP="009A6EE2">
            <w:pPr>
              <w:spacing w:line="200" w:lineRule="exact"/>
              <w:rPr>
                <w:sz w:val="24"/>
                <w:szCs w:val="24"/>
              </w:rPr>
            </w:pPr>
            <w:r>
              <w:rPr>
                <w:rFonts w:ascii="Arial" w:eastAsia="Arial" w:hAnsi="Arial" w:cs="Arial"/>
                <w:sz w:val="18"/>
                <w:szCs w:val="18"/>
              </w:rPr>
              <w:t>Topic</w:t>
            </w:r>
          </w:p>
        </w:tc>
        <w:tc>
          <w:tcPr>
            <w:tcW w:w="7180" w:type="dxa"/>
          </w:tcPr>
          <w:p w14:paraId="0EE55C76" w14:textId="77777777" w:rsidR="00CA2A20"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1018D191" w14:textId="77777777" w:rsidR="00CA2A20"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A2A20" w14:paraId="34705EEE" w14:textId="77777777" w:rsidTr="009A6EE2">
        <w:trPr>
          <w:trHeight w:val="410"/>
        </w:trPr>
        <w:tc>
          <w:tcPr>
            <w:tcW w:w="3593" w:type="dxa"/>
          </w:tcPr>
          <w:p w14:paraId="1436A351" w14:textId="77777777" w:rsidR="00CA2A20" w:rsidRPr="00287BBD" w:rsidRDefault="00CA2A20" w:rsidP="009A6EE2">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ascii="Arial" w:eastAsia="Arial" w:hAnsi="Arial" w:cs="Arial"/>
                <w:sz w:val="18"/>
                <w:szCs w:val="18"/>
              </w:rPr>
            </w:pPr>
            <w:r w:rsidRPr="00287BBD">
              <w:rPr>
                <w:rFonts w:ascii="Arial" w:eastAsia="Arial" w:hAnsi="Arial" w:cs="Arial"/>
                <w:sz w:val="18"/>
                <w:szCs w:val="18"/>
              </w:rPr>
              <w:t xml:space="preserve">Other Issues </w:t>
            </w:r>
          </w:p>
        </w:tc>
        <w:tc>
          <w:tcPr>
            <w:tcW w:w="7180" w:type="dxa"/>
          </w:tcPr>
          <w:p w14:paraId="472C1102" w14:textId="006C7F61" w:rsidR="00D41AF5" w:rsidRDefault="00D41AF5" w:rsidP="0026765B">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has conveyed both program representatives about the upcoming GSA elections that contains program representatives’ nominations as well.</w:t>
            </w:r>
          </w:p>
          <w:p w14:paraId="7BD911AA" w14:textId="2B12C9B0" w:rsidR="00D41AF5" w:rsidRDefault="00D41AF5" w:rsidP="0026765B">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Akash discussed the drafted financial budget for the winter term 2020 with both program representatives before making it a final budget for the term.</w:t>
            </w:r>
          </w:p>
          <w:p w14:paraId="59C4439B" w14:textId="235DF474" w:rsidR="00D41AF5" w:rsidRDefault="00986C79" w:rsidP="0026765B">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handed over the honorary payment cheques made by Akash to both program representatives.</w:t>
            </w:r>
          </w:p>
          <w:p w14:paraId="3213E731" w14:textId="6EB4A4B2" w:rsidR="00D41AF5" w:rsidRDefault="00986C79" w:rsidP="0026765B">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Akash discussed about the budget and made it clear to the council that the budget is drafter per semester term.</w:t>
            </w:r>
          </w:p>
          <w:p w14:paraId="231F363B" w14:textId="24FB8FCC" w:rsidR="00986C79" w:rsidRDefault="007906A2" w:rsidP="0026765B">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handed over the USB’s to both program representatives on behalf from faculty of graduate studies.</w:t>
            </w:r>
          </w:p>
          <w:p w14:paraId="61C85D00" w14:textId="42D88A76" w:rsidR="00435676" w:rsidRDefault="00435676" w:rsidP="0026765B">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Adam wanted to host a mixer party for </w:t>
            </w:r>
            <w:r w:rsidR="00232316">
              <w:rPr>
                <w:rFonts w:ascii="Arial" w:eastAsiaTheme="minorHAnsi" w:hAnsi="Arial" w:cs="Arial"/>
                <w:color w:val="000000"/>
                <w:sz w:val="20"/>
                <w:szCs w:val="20"/>
              </w:rPr>
              <w:t>Master of Education Students</w:t>
            </w:r>
            <w:r>
              <w:rPr>
                <w:rFonts w:ascii="Arial" w:eastAsiaTheme="minorHAnsi" w:hAnsi="Arial" w:cs="Arial"/>
                <w:color w:val="000000"/>
                <w:sz w:val="20"/>
                <w:szCs w:val="20"/>
              </w:rPr>
              <w:t xml:space="preserve"> for which the budget has been allocated </w:t>
            </w:r>
            <w:r w:rsidR="00751543">
              <w:rPr>
                <w:rFonts w:ascii="Arial" w:eastAsiaTheme="minorHAnsi" w:hAnsi="Arial" w:cs="Arial"/>
                <w:color w:val="000000"/>
                <w:sz w:val="20"/>
                <w:szCs w:val="20"/>
              </w:rPr>
              <w:t>for</w:t>
            </w:r>
            <w:r>
              <w:rPr>
                <w:rFonts w:ascii="Arial" w:eastAsiaTheme="minorHAnsi" w:hAnsi="Arial" w:cs="Arial"/>
                <w:color w:val="000000"/>
                <w:sz w:val="20"/>
                <w:szCs w:val="20"/>
              </w:rPr>
              <w:t xml:space="preserve"> $300.</w:t>
            </w:r>
          </w:p>
          <w:p w14:paraId="49071E20" w14:textId="1B9A40AF" w:rsidR="00D41AF5" w:rsidRDefault="00232316" w:rsidP="00232316">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Adam asked the council regarding the allocated budget – whether its mandatory to use all the amount? Or the left-over amount can be carried forward to next semester allocation of funds for Master of Education </w:t>
            </w:r>
            <w:r w:rsidR="00C90A7C">
              <w:rPr>
                <w:rFonts w:ascii="Arial" w:eastAsiaTheme="minorHAnsi" w:hAnsi="Arial" w:cs="Arial"/>
                <w:color w:val="000000"/>
                <w:sz w:val="20"/>
                <w:szCs w:val="20"/>
              </w:rPr>
              <w:t>students’</w:t>
            </w:r>
            <w:r>
              <w:rPr>
                <w:rFonts w:ascii="Arial" w:eastAsiaTheme="minorHAnsi" w:hAnsi="Arial" w:cs="Arial"/>
                <w:color w:val="000000"/>
                <w:sz w:val="20"/>
                <w:szCs w:val="20"/>
              </w:rPr>
              <w:t xml:space="preserve"> events?</w:t>
            </w:r>
          </w:p>
          <w:p w14:paraId="6ABCBE77" w14:textId="17AE1196" w:rsidR="00232316" w:rsidRDefault="00232316" w:rsidP="00232316">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Akash cleared Adam’s query </w:t>
            </w:r>
            <w:r w:rsidR="00C90A7C">
              <w:rPr>
                <w:rFonts w:ascii="Arial" w:eastAsiaTheme="minorHAnsi" w:hAnsi="Arial" w:cs="Arial"/>
                <w:color w:val="000000"/>
                <w:sz w:val="20"/>
                <w:szCs w:val="20"/>
              </w:rPr>
              <w:t xml:space="preserve">about carrying the allocated amount to next semester – there is no such provision to move the </w:t>
            </w:r>
            <w:r w:rsidR="00277AE6">
              <w:rPr>
                <w:rFonts w:ascii="Arial" w:eastAsiaTheme="minorHAnsi" w:hAnsi="Arial" w:cs="Arial"/>
                <w:color w:val="000000"/>
                <w:sz w:val="20"/>
                <w:szCs w:val="20"/>
              </w:rPr>
              <w:t>left-over</w:t>
            </w:r>
            <w:r w:rsidR="00C90A7C">
              <w:rPr>
                <w:rFonts w:ascii="Arial" w:eastAsiaTheme="minorHAnsi" w:hAnsi="Arial" w:cs="Arial"/>
                <w:color w:val="000000"/>
                <w:sz w:val="20"/>
                <w:szCs w:val="20"/>
              </w:rPr>
              <w:t xml:space="preserve"> budgeted amount to next semester.</w:t>
            </w:r>
          </w:p>
          <w:p w14:paraId="43025B77" w14:textId="1C8EB6FD" w:rsidR="00C90A7C" w:rsidRDefault="00C90A7C" w:rsidP="00232316">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Adam discussed to have a small gift from GSA </w:t>
            </w:r>
            <w:r w:rsidR="00277AE6">
              <w:rPr>
                <w:rFonts w:ascii="Arial" w:eastAsiaTheme="minorHAnsi" w:hAnsi="Arial" w:cs="Arial"/>
                <w:color w:val="000000"/>
                <w:sz w:val="20"/>
                <w:szCs w:val="20"/>
              </w:rPr>
              <w:t>in form of memento, Pen, glass shield etc. to those students who are graduating during the term.</w:t>
            </w:r>
          </w:p>
          <w:p w14:paraId="2A0ECFFE" w14:textId="4A1B6893" w:rsidR="00DF289F" w:rsidRDefault="00DF289F" w:rsidP="00232316">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Kimberly expressed her concern about the budget allocated to her graduate program. Is it going to be the same amount as Master of education students’ events or activities?</w:t>
            </w:r>
          </w:p>
          <w:p w14:paraId="4D8BAAB0" w14:textId="7AA0A726" w:rsidR="00DF289F" w:rsidRDefault="00DF289F" w:rsidP="00232316">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Akash replied to Kimberly query mentioned in above point that it entirely </w:t>
            </w:r>
            <w:r w:rsidR="00605838">
              <w:rPr>
                <w:rFonts w:ascii="Arial" w:eastAsiaTheme="minorHAnsi" w:hAnsi="Arial" w:cs="Arial"/>
                <w:color w:val="000000"/>
                <w:sz w:val="20"/>
                <w:szCs w:val="20"/>
              </w:rPr>
              <w:t>depends</w:t>
            </w:r>
            <w:r>
              <w:rPr>
                <w:rFonts w:ascii="Arial" w:eastAsiaTheme="minorHAnsi" w:hAnsi="Arial" w:cs="Arial"/>
                <w:color w:val="000000"/>
                <w:sz w:val="20"/>
                <w:szCs w:val="20"/>
              </w:rPr>
              <w:t xml:space="preserve"> upon the type of event she wanted to conduct for the students, and as per the requirement to that event the budget amount will be allocated from GSA.</w:t>
            </w:r>
          </w:p>
          <w:p w14:paraId="5B52EEEF" w14:textId="62AA2917" w:rsidR="00DF289F" w:rsidRDefault="00541D47" w:rsidP="00232316">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Kimberly shared her thoughts with the council to organize </w:t>
            </w:r>
            <w:r w:rsidR="00A458C2">
              <w:rPr>
                <w:rFonts w:ascii="Arial" w:eastAsiaTheme="minorHAnsi" w:hAnsi="Arial" w:cs="Arial"/>
                <w:color w:val="000000"/>
                <w:sz w:val="20"/>
                <w:szCs w:val="20"/>
              </w:rPr>
              <w:t>career</w:t>
            </w:r>
            <w:r>
              <w:rPr>
                <w:rFonts w:ascii="Arial" w:eastAsiaTheme="minorHAnsi" w:hAnsi="Arial" w:cs="Arial"/>
                <w:color w:val="000000"/>
                <w:sz w:val="20"/>
                <w:szCs w:val="20"/>
              </w:rPr>
              <w:t xml:space="preserve"> or job fair for students to get a post-secondary employment opportunity.</w:t>
            </w:r>
          </w:p>
          <w:p w14:paraId="4FB4F9BB" w14:textId="2C15422D" w:rsidR="00CA2D88" w:rsidRPr="00CA2D88" w:rsidRDefault="00A458C2" w:rsidP="00CA2D88">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will talk about Kimberly’s concern with the president office</w:t>
            </w:r>
            <w:r w:rsidR="00CA2D88">
              <w:rPr>
                <w:rFonts w:ascii="Arial" w:eastAsiaTheme="minorHAnsi" w:hAnsi="Arial" w:cs="Arial"/>
                <w:color w:val="000000"/>
                <w:sz w:val="20"/>
                <w:szCs w:val="20"/>
              </w:rPr>
              <w:t xml:space="preserve"> regarding career counselling for post-secondary employment of environment and public health students. What kind of job opportunities are available for environment and public health students and in which field they can apply for the jobs?</w:t>
            </w:r>
          </w:p>
          <w:p w14:paraId="75ACF94C" w14:textId="77777777" w:rsidR="00E13EA4" w:rsidRDefault="00287BBD" w:rsidP="00287BBD">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sidRPr="00287BBD">
              <w:rPr>
                <w:rFonts w:ascii="Arial" w:eastAsiaTheme="minorHAnsi" w:hAnsi="Arial" w:cs="Arial"/>
                <w:color w:val="000000"/>
                <w:sz w:val="20"/>
                <w:szCs w:val="20"/>
              </w:rPr>
              <w:t>Adam suggested to Kimberly regarding job opportunity, that the faculty would be the best people to identify the areas of job scope for the students</w:t>
            </w:r>
            <w:r w:rsidR="007B7C9D">
              <w:rPr>
                <w:rFonts w:ascii="Arial" w:eastAsiaTheme="minorHAnsi" w:hAnsi="Arial" w:cs="Arial"/>
                <w:color w:val="000000"/>
                <w:sz w:val="20"/>
                <w:szCs w:val="20"/>
              </w:rPr>
              <w:t>.</w:t>
            </w:r>
          </w:p>
          <w:p w14:paraId="1CBE9264" w14:textId="77777777" w:rsidR="00751543" w:rsidRDefault="00751543" w:rsidP="00287BBD">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The </w:t>
            </w:r>
            <w:r w:rsidR="00A46C62">
              <w:rPr>
                <w:rFonts w:ascii="Arial" w:eastAsiaTheme="minorHAnsi" w:hAnsi="Arial" w:cs="Arial"/>
                <w:color w:val="000000"/>
                <w:sz w:val="20"/>
                <w:szCs w:val="20"/>
              </w:rPr>
              <w:t xml:space="preserve">GSA </w:t>
            </w:r>
            <w:r>
              <w:rPr>
                <w:rFonts w:ascii="Arial" w:eastAsiaTheme="minorHAnsi" w:hAnsi="Arial" w:cs="Arial"/>
                <w:color w:val="000000"/>
                <w:sz w:val="20"/>
                <w:szCs w:val="20"/>
              </w:rPr>
              <w:t xml:space="preserve">executive officers </w:t>
            </w:r>
            <w:r w:rsidR="001D0308">
              <w:rPr>
                <w:rFonts w:ascii="Arial" w:eastAsiaTheme="minorHAnsi" w:hAnsi="Arial" w:cs="Arial"/>
                <w:color w:val="000000"/>
                <w:sz w:val="20"/>
                <w:szCs w:val="20"/>
              </w:rPr>
              <w:t>have</w:t>
            </w:r>
            <w:r>
              <w:rPr>
                <w:rFonts w:ascii="Arial" w:eastAsiaTheme="minorHAnsi" w:hAnsi="Arial" w:cs="Arial"/>
                <w:color w:val="000000"/>
                <w:sz w:val="20"/>
                <w:szCs w:val="20"/>
              </w:rPr>
              <w:t xml:space="preserve"> told about </w:t>
            </w:r>
            <w:r w:rsidR="00A46C62">
              <w:rPr>
                <w:rFonts w:ascii="Arial" w:eastAsiaTheme="minorHAnsi" w:hAnsi="Arial" w:cs="Arial"/>
                <w:color w:val="000000"/>
                <w:sz w:val="20"/>
                <w:szCs w:val="20"/>
              </w:rPr>
              <w:t xml:space="preserve">their </w:t>
            </w:r>
            <w:r>
              <w:rPr>
                <w:rFonts w:ascii="Arial" w:eastAsiaTheme="minorHAnsi" w:hAnsi="Arial" w:cs="Arial"/>
                <w:color w:val="000000"/>
                <w:sz w:val="20"/>
                <w:szCs w:val="20"/>
              </w:rPr>
              <w:t xml:space="preserve">salary raise </w:t>
            </w:r>
            <w:r w:rsidR="00A46C62">
              <w:rPr>
                <w:rFonts w:ascii="Arial" w:eastAsiaTheme="minorHAnsi" w:hAnsi="Arial" w:cs="Arial"/>
                <w:color w:val="000000"/>
                <w:sz w:val="20"/>
                <w:szCs w:val="20"/>
              </w:rPr>
              <w:t>with effect from January 2020.</w:t>
            </w:r>
          </w:p>
          <w:p w14:paraId="16401B9F" w14:textId="08D707C2" w:rsidR="002C6DD8" w:rsidRPr="00C4350F" w:rsidRDefault="002C6DD8" w:rsidP="00287BBD">
            <w:pPr>
              <w:numPr>
                <w:ilvl w:val="0"/>
                <w:numId w:val="1"/>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There will be 200$ raise in salary in addition to their existing monthly compensation.</w:t>
            </w:r>
            <w:bookmarkStart w:id="0" w:name="_GoBack"/>
            <w:bookmarkEnd w:id="0"/>
          </w:p>
        </w:tc>
      </w:tr>
    </w:tbl>
    <w:p w14:paraId="55F6A4D4" w14:textId="77777777" w:rsidR="00CA2A20" w:rsidRDefault="00CA2A20" w:rsidP="00CA2A20"/>
    <w:p w14:paraId="721E4715" w14:textId="77777777" w:rsidR="00CA2A20" w:rsidRPr="00694DF2" w:rsidRDefault="00CA2A20" w:rsidP="00CA2A20"/>
    <w:p w14:paraId="52C0BD72" w14:textId="77777777" w:rsidR="007C1320" w:rsidRDefault="007C1320"/>
    <w:sectPr w:rsidR="007C1320"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BE9B0" w14:textId="77777777" w:rsidR="00D90658" w:rsidRDefault="00D90658">
      <w:r>
        <w:separator/>
      </w:r>
    </w:p>
  </w:endnote>
  <w:endnote w:type="continuationSeparator" w:id="0">
    <w:p w14:paraId="5D05D6F4" w14:textId="77777777" w:rsidR="00D90658" w:rsidRDefault="00D9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ED23" w14:textId="77777777" w:rsidR="00D90658" w:rsidRDefault="00D90658">
      <w:r>
        <w:separator/>
      </w:r>
    </w:p>
  </w:footnote>
  <w:footnote w:type="continuationSeparator" w:id="0">
    <w:p w14:paraId="5B6B7FCB" w14:textId="77777777" w:rsidR="00D90658" w:rsidRDefault="00D9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9A6EE2" w:rsidRDefault="009A6EE2">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00BEC"/>
    <w:rsid w:val="000015A7"/>
    <w:rsid w:val="000062D3"/>
    <w:rsid w:val="00013CE9"/>
    <w:rsid w:val="000217B3"/>
    <w:rsid w:val="00021DB3"/>
    <w:rsid w:val="00023B0A"/>
    <w:rsid w:val="00032178"/>
    <w:rsid w:val="00032337"/>
    <w:rsid w:val="000416AD"/>
    <w:rsid w:val="00046DAF"/>
    <w:rsid w:val="00057CDA"/>
    <w:rsid w:val="00061B69"/>
    <w:rsid w:val="000716FF"/>
    <w:rsid w:val="0007711A"/>
    <w:rsid w:val="00082C68"/>
    <w:rsid w:val="00087038"/>
    <w:rsid w:val="000879CE"/>
    <w:rsid w:val="000918A1"/>
    <w:rsid w:val="00094630"/>
    <w:rsid w:val="000A0A16"/>
    <w:rsid w:val="000A6AC8"/>
    <w:rsid w:val="000C35CD"/>
    <w:rsid w:val="000D1674"/>
    <w:rsid w:val="000E08B8"/>
    <w:rsid w:val="000E1165"/>
    <w:rsid w:val="000E48BC"/>
    <w:rsid w:val="000F3C75"/>
    <w:rsid w:val="000F5372"/>
    <w:rsid w:val="000F6D84"/>
    <w:rsid w:val="001123F0"/>
    <w:rsid w:val="00115F35"/>
    <w:rsid w:val="0012388B"/>
    <w:rsid w:val="00123BE3"/>
    <w:rsid w:val="001267A9"/>
    <w:rsid w:val="00130FCF"/>
    <w:rsid w:val="00133580"/>
    <w:rsid w:val="00143CB5"/>
    <w:rsid w:val="001477FB"/>
    <w:rsid w:val="00150F8E"/>
    <w:rsid w:val="00151AD1"/>
    <w:rsid w:val="0015551B"/>
    <w:rsid w:val="001578F3"/>
    <w:rsid w:val="001621AE"/>
    <w:rsid w:val="00174309"/>
    <w:rsid w:val="0018236C"/>
    <w:rsid w:val="001A0532"/>
    <w:rsid w:val="001A5931"/>
    <w:rsid w:val="001B17A2"/>
    <w:rsid w:val="001B723C"/>
    <w:rsid w:val="001C444A"/>
    <w:rsid w:val="001C4462"/>
    <w:rsid w:val="001C75BB"/>
    <w:rsid w:val="001C77C5"/>
    <w:rsid w:val="001D0308"/>
    <w:rsid w:val="001D0D62"/>
    <w:rsid w:val="001D60FC"/>
    <w:rsid w:val="001E3DAB"/>
    <w:rsid w:val="001E3E41"/>
    <w:rsid w:val="001F6A0A"/>
    <w:rsid w:val="00204AF4"/>
    <w:rsid w:val="002134A7"/>
    <w:rsid w:val="00223B8E"/>
    <w:rsid w:val="00230244"/>
    <w:rsid w:val="00232316"/>
    <w:rsid w:val="00232408"/>
    <w:rsid w:val="00232F17"/>
    <w:rsid w:val="002344F3"/>
    <w:rsid w:val="0023552B"/>
    <w:rsid w:val="0024200D"/>
    <w:rsid w:val="0024323B"/>
    <w:rsid w:val="002529C2"/>
    <w:rsid w:val="00254327"/>
    <w:rsid w:val="00261092"/>
    <w:rsid w:val="00261937"/>
    <w:rsid w:val="0026607D"/>
    <w:rsid w:val="0026669A"/>
    <w:rsid w:val="0026765B"/>
    <w:rsid w:val="00275763"/>
    <w:rsid w:val="00276188"/>
    <w:rsid w:val="0027692C"/>
    <w:rsid w:val="0027767F"/>
    <w:rsid w:val="00277AE6"/>
    <w:rsid w:val="002845F3"/>
    <w:rsid w:val="00286245"/>
    <w:rsid w:val="002863F3"/>
    <w:rsid w:val="00286DFB"/>
    <w:rsid w:val="00287BBD"/>
    <w:rsid w:val="002930F9"/>
    <w:rsid w:val="00293F8E"/>
    <w:rsid w:val="0029480C"/>
    <w:rsid w:val="002A503B"/>
    <w:rsid w:val="002B0363"/>
    <w:rsid w:val="002C3C2E"/>
    <w:rsid w:val="002C5391"/>
    <w:rsid w:val="002C6A3F"/>
    <w:rsid w:val="002C6DD8"/>
    <w:rsid w:val="002D011E"/>
    <w:rsid w:val="002D4D48"/>
    <w:rsid w:val="002E020C"/>
    <w:rsid w:val="002E0A5D"/>
    <w:rsid w:val="002E0A6D"/>
    <w:rsid w:val="002E2FD8"/>
    <w:rsid w:val="002E5895"/>
    <w:rsid w:val="002E64E1"/>
    <w:rsid w:val="002F2EE1"/>
    <w:rsid w:val="003021B6"/>
    <w:rsid w:val="00311256"/>
    <w:rsid w:val="00311610"/>
    <w:rsid w:val="00314838"/>
    <w:rsid w:val="003247BD"/>
    <w:rsid w:val="003262FF"/>
    <w:rsid w:val="00326502"/>
    <w:rsid w:val="0033711E"/>
    <w:rsid w:val="00337765"/>
    <w:rsid w:val="00340BCA"/>
    <w:rsid w:val="00341F34"/>
    <w:rsid w:val="00341F39"/>
    <w:rsid w:val="00346FA3"/>
    <w:rsid w:val="00346FE8"/>
    <w:rsid w:val="00353039"/>
    <w:rsid w:val="00355081"/>
    <w:rsid w:val="00361D57"/>
    <w:rsid w:val="00365A3E"/>
    <w:rsid w:val="00375FC1"/>
    <w:rsid w:val="00381265"/>
    <w:rsid w:val="003819E2"/>
    <w:rsid w:val="003868A0"/>
    <w:rsid w:val="00387613"/>
    <w:rsid w:val="00392144"/>
    <w:rsid w:val="00396B04"/>
    <w:rsid w:val="00396F01"/>
    <w:rsid w:val="003A5E62"/>
    <w:rsid w:val="003B4BD8"/>
    <w:rsid w:val="003C17DC"/>
    <w:rsid w:val="003C22AD"/>
    <w:rsid w:val="003D26FB"/>
    <w:rsid w:val="003D40AE"/>
    <w:rsid w:val="003E2FEB"/>
    <w:rsid w:val="003E5DAE"/>
    <w:rsid w:val="003E6879"/>
    <w:rsid w:val="003F26FB"/>
    <w:rsid w:val="003F7301"/>
    <w:rsid w:val="003F751E"/>
    <w:rsid w:val="00404C0C"/>
    <w:rsid w:val="00406AA0"/>
    <w:rsid w:val="004073BA"/>
    <w:rsid w:val="00410A06"/>
    <w:rsid w:val="00414FAC"/>
    <w:rsid w:val="0041557E"/>
    <w:rsid w:val="00426B1D"/>
    <w:rsid w:val="004272C7"/>
    <w:rsid w:val="00435676"/>
    <w:rsid w:val="00444A60"/>
    <w:rsid w:val="004551DF"/>
    <w:rsid w:val="00455F8F"/>
    <w:rsid w:val="00456502"/>
    <w:rsid w:val="004602EE"/>
    <w:rsid w:val="0046443A"/>
    <w:rsid w:val="00464835"/>
    <w:rsid w:val="004658B1"/>
    <w:rsid w:val="0047142E"/>
    <w:rsid w:val="0047188C"/>
    <w:rsid w:val="0047528A"/>
    <w:rsid w:val="00475A9F"/>
    <w:rsid w:val="0049128E"/>
    <w:rsid w:val="004941A3"/>
    <w:rsid w:val="004A69A0"/>
    <w:rsid w:val="004A7A4B"/>
    <w:rsid w:val="004B1A3E"/>
    <w:rsid w:val="004B205B"/>
    <w:rsid w:val="004B3178"/>
    <w:rsid w:val="004C369E"/>
    <w:rsid w:val="004C5E18"/>
    <w:rsid w:val="004D274D"/>
    <w:rsid w:val="004D6C99"/>
    <w:rsid w:val="004D75A4"/>
    <w:rsid w:val="004E2573"/>
    <w:rsid w:val="004E7240"/>
    <w:rsid w:val="004F083B"/>
    <w:rsid w:val="004F3C8B"/>
    <w:rsid w:val="004F3FD2"/>
    <w:rsid w:val="004F7918"/>
    <w:rsid w:val="00502E11"/>
    <w:rsid w:val="00512530"/>
    <w:rsid w:val="00513286"/>
    <w:rsid w:val="005176A1"/>
    <w:rsid w:val="00517E32"/>
    <w:rsid w:val="00530D6D"/>
    <w:rsid w:val="00533850"/>
    <w:rsid w:val="00534107"/>
    <w:rsid w:val="00536399"/>
    <w:rsid w:val="00541D47"/>
    <w:rsid w:val="00543E9A"/>
    <w:rsid w:val="005441E9"/>
    <w:rsid w:val="0054423D"/>
    <w:rsid w:val="00552D89"/>
    <w:rsid w:val="0055588B"/>
    <w:rsid w:val="00560909"/>
    <w:rsid w:val="00581C6C"/>
    <w:rsid w:val="00582192"/>
    <w:rsid w:val="00582486"/>
    <w:rsid w:val="005835AF"/>
    <w:rsid w:val="00584915"/>
    <w:rsid w:val="00591800"/>
    <w:rsid w:val="0059495B"/>
    <w:rsid w:val="00595F14"/>
    <w:rsid w:val="005A4657"/>
    <w:rsid w:val="005A6D99"/>
    <w:rsid w:val="005B03D1"/>
    <w:rsid w:val="005B55EB"/>
    <w:rsid w:val="005C7A3F"/>
    <w:rsid w:val="005D337F"/>
    <w:rsid w:val="005E0C75"/>
    <w:rsid w:val="005F1007"/>
    <w:rsid w:val="005F61E7"/>
    <w:rsid w:val="00605838"/>
    <w:rsid w:val="00611AC5"/>
    <w:rsid w:val="00612681"/>
    <w:rsid w:val="0061372B"/>
    <w:rsid w:val="00620EA5"/>
    <w:rsid w:val="00623AB3"/>
    <w:rsid w:val="006400F2"/>
    <w:rsid w:val="006420DC"/>
    <w:rsid w:val="006438F6"/>
    <w:rsid w:val="00644852"/>
    <w:rsid w:val="00654DEF"/>
    <w:rsid w:val="0066100C"/>
    <w:rsid w:val="00661D88"/>
    <w:rsid w:val="00667FB2"/>
    <w:rsid w:val="006705AC"/>
    <w:rsid w:val="00670C65"/>
    <w:rsid w:val="0067759D"/>
    <w:rsid w:val="00680D70"/>
    <w:rsid w:val="00683D2F"/>
    <w:rsid w:val="006855E6"/>
    <w:rsid w:val="00685DB3"/>
    <w:rsid w:val="00686945"/>
    <w:rsid w:val="006877B8"/>
    <w:rsid w:val="00691FE0"/>
    <w:rsid w:val="00694DEE"/>
    <w:rsid w:val="006A702F"/>
    <w:rsid w:val="006A7FA0"/>
    <w:rsid w:val="006B32D6"/>
    <w:rsid w:val="006B3B3C"/>
    <w:rsid w:val="006B55AC"/>
    <w:rsid w:val="006B65A7"/>
    <w:rsid w:val="006B6699"/>
    <w:rsid w:val="006C6601"/>
    <w:rsid w:val="006D6435"/>
    <w:rsid w:val="006D6519"/>
    <w:rsid w:val="006D6DD6"/>
    <w:rsid w:val="006E189E"/>
    <w:rsid w:val="006E3049"/>
    <w:rsid w:val="006E5481"/>
    <w:rsid w:val="006E6ABA"/>
    <w:rsid w:val="006F2AED"/>
    <w:rsid w:val="006F59EE"/>
    <w:rsid w:val="006F5A69"/>
    <w:rsid w:val="006F6CB3"/>
    <w:rsid w:val="006F730C"/>
    <w:rsid w:val="00702053"/>
    <w:rsid w:val="00706BF6"/>
    <w:rsid w:val="007235A5"/>
    <w:rsid w:val="00725307"/>
    <w:rsid w:val="00725936"/>
    <w:rsid w:val="00727259"/>
    <w:rsid w:val="0074202A"/>
    <w:rsid w:val="00743DB9"/>
    <w:rsid w:val="00751543"/>
    <w:rsid w:val="007518B8"/>
    <w:rsid w:val="00760183"/>
    <w:rsid w:val="007611C0"/>
    <w:rsid w:val="00765C28"/>
    <w:rsid w:val="00767624"/>
    <w:rsid w:val="0077022B"/>
    <w:rsid w:val="007714D0"/>
    <w:rsid w:val="007718B2"/>
    <w:rsid w:val="00775F4B"/>
    <w:rsid w:val="007811BE"/>
    <w:rsid w:val="00784A07"/>
    <w:rsid w:val="00785306"/>
    <w:rsid w:val="007906A2"/>
    <w:rsid w:val="00797F6A"/>
    <w:rsid w:val="007A1CF1"/>
    <w:rsid w:val="007A2486"/>
    <w:rsid w:val="007A71AF"/>
    <w:rsid w:val="007B3C6A"/>
    <w:rsid w:val="007B52FF"/>
    <w:rsid w:val="007B5F15"/>
    <w:rsid w:val="007B7C9D"/>
    <w:rsid w:val="007C1320"/>
    <w:rsid w:val="007C4F4E"/>
    <w:rsid w:val="007C5FAB"/>
    <w:rsid w:val="007C73BD"/>
    <w:rsid w:val="007C7B8C"/>
    <w:rsid w:val="007D3E20"/>
    <w:rsid w:val="007D53B4"/>
    <w:rsid w:val="007D694B"/>
    <w:rsid w:val="007E0689"/>
    <w:rsid w:val="007E3242"/>
    <w:rsid w:val="007E589D"/>
    <w:rsid w:val="007E6DB7"/>
    <w:rsid w:val="007F1868"/>
    <w:rsid w:val="008049AE"/>
    <w:rsid w:val="00810ECA"/>
    <w:rsid w:val="00822959"/>
    <w:rsid w:val="00822FEB"/>
    <w:rsid w:val="00823F7C"/>
    <w:rsid w:val="008247F7"/>
    <w:rsid w:val="008257D6"/>
    <w:rsid w:val="00827292"/>
    <w:rsid w:val="00827493"/>
    <w:rsid w:val="0083574C"/>
    <w:rsid w:val="00837300"/>
    <w:rsid w:val="008457CF"/>
    <w:rsid w:val="00854593"/>
    <w:rsid w:val="00854AB0"/>
    <w:rsid w:val="008667D4"/>
    <w:rsid w:val="0087498B"/>
    <w:rsid w:val="00882815"/>
    <w:rsid w:val="00883B64"/>
    <w:rsid w:val="00883CDE"/>
    <w:rsid w:val="00886E58"/>
    <w:rsid w:val="00891364"/>
    <w:rsid w:val="00895DBE"/>
    <w:rsid w:val="00897DA3"/>
    <w:rsid w:val="00897E91"/>
    <w:rsid w:val="00897F00"/>
    <w:rsid w:val="008A553D"/>
    <w:rsid w:val="008B0CE3"/>
    <w:rsid w:val="008B0DB0"/>
    <w:rsid w:val="008B1975"/>
    <w:rsid w:val="008C3AE2"/>
    <w:rsid w:val="008C5F18"/>
    <w:rsid w:val="008D702F"/>
    <w:rsid w:val="008E0715"/>
    <w:rsid w:val="008E281D"/>
    <w:rsid w:val="008F04FD"/>
    <w:rsid w:val="008F1408"/>
    <w:rsid w:val="008F21A1"/>
    <w:rsid w:val="008F309C"/>
    <w:rsid w:val="008F4C60"/>
    <w:rsid w:val="00900E7B"/>
    <w:rsid w:val="00901BD1"/>
    <w:rsid w:val="00904C3E"/>
    <w:rsid w:val="00905338"/>
    <w:rsid w:val="0091647E"/>
    <w:rsid w:val="00922784"/>
    <w:rsid w:val="009227E4"/>
    <w:rsid w:val="00924AA9"/>
    <w:rsid w:val="009279F8"/>
    <w:rsid w:val="0093148B"/>
    <w:rsid w:val="00931818"/>
    <w:rsid w:val="00940E6C"/>
    <w:rsid w:val="00942E77"/>
    <w:rsid w:val="009452AA"/>
    <w:rsid w:val="0094762E"/>
    <w:rsid w:val="009532A3"/>
    <w:rsid w:val="00965F14"/>
    <w:rsid w:val="009713F6"/>
    <w:rsid w:val="00972565"/>
    <w:rsid w:val="0097688F"/>
    <w:rsid w:val="00983A3B"/>
    <w:rsid w:val="00984328"/>
    <w:rsid w:val="00986C79"/>
    <w:rsid w:val="00992193"/>
    <w:rsid w:val="00996018"/>
    <w:rsid w:val="009A01C2"/>
    <w:rsid w:val="009A09FA"/>
    <w:rsid w:val="009A3D53"/>
    <w:rsid w:val="009A5538"/>
    <w:rsid w:val="009A6EE2"/>
    <w:rsid w:val="009B2AA4"/>
    <w:rsid w:val="009B3097"/>
    <w:rsid w:val="009B415D"/>
    <w:rsid w:val="009B59EF"/>
    <w:rsid w:val="009B789F"/>
    <w:rsid w:val="009C0003"/>
    <w:rsid w:val="009C0DD4"/>
    <w:rsid w:val="009C72EC"/>
    <w:rsid w:val="009D6493"/>
    <w:rsid w:val="009E2932"/>
    <w:rsid w:val="009E3581"/>
    <w:rsid w:val="009E3C18"/>
    <w:rsid w:val="009E65F5"/>
    <w:rsid w:val="009F06F4"/>
    <w:rsid w:val="009F13CB"/>
    <w:rsid w:val="00A0191B"/>
    <w:rsid w:val="00A01EC4"/>
    <w:rsid w:val="00A042B0"/>
    <w:rsid w:val="00A16086"/>
    <w:rsid w:val="00A21529"/>
    <w:rsid w:val="00A22482"/>
    <w:rsid w:val="00A30DA9"/>
    <w:rsid w:val="00A3205C"/>
    <w:rsid w:val="00A32C67"/>
    <w:rsid w:val="00A33203"/>
    <w:rsid w:val="00A34A72"/>
    <w:rsid w:val="00A458C2"/>
    <w:rsid w:val="00A46C62"/>
    <w:rsid w:val="00A46FE5"/>
    <w:rsid w:val="00A5376E"/>
    <w:rsid w:val="00A54323"/>
    <w:rsid w:val="00A564F1"/>
    <w:rsid w:val="00A6174D"/>
    <w:rsid w:val="00A61AF0"/>
    <w:rsid w:val="00A63598"/>
    <w:rsid w:val="00A71F03"/>
    <w:rsid w:val="00A73775"/>
    <w:rsid w:val="00A763D0"/>
    <w:rsid w:val="00A83ADF"/>
    <w:rsid w:val="00A9795F"/>
    <w:rsid w:val="00AA0E97"/>
    <w:rsid w:val="00AA1A97"/>
    <w:rsid w:val="00AB23E9"/>
    <w:rsid w:val="00AB2C27"/>
    <w:rsid w:val="00AB306F"/>
    <w:rsid w:val="00AB4C81"/>
    <w:rsid w:val="00AC56A1"/>
    <w:rsid w:val="00AC6AC7"/>
    <w:rsid w:val="00AC76C9"/>
    <w:rsid w:val="00AD4370"/>
    <w:rsid w:val="00AD6635"/>
    <w:rsid w:val="00AE1585"/>
    <w:rsid w:val="00AE1D92"/>
    <w:rsid w:val="00AE34BE"/>
    <w:rsid w:val="00AF4B88"/>
    <w:rsid w:val="00AF5420"/>
    <w:rsid w:val="00B0113B"/>
    <w:rsid w:val="00B1088A"/>
    <w:rsid w:val="00B15E9A"/>
    <w:rsid w:val="00B20FF6"/>
    <w:rsid w:val="00B211FE"/>
    <w:rsid w:val="00B2340D"/>
    <w:rsid w:val="00B32338"/>
    <w:rsid w:val="00B408D3"/>
    <w:rsid w:val="00B420B5"/>
    <w:rsid w:val="00B43696"/>
    <w:rsid w:val="00B43D36"/>
    <w:rsid w:val="00B46148"/>
    <w:rsid w:val="00B46F3F"/>
    <w:rsid w:val="00B47106"/>
    <w:rsid w:val="00B50A23"/>
    <w:rsid w:val="00B51E25"/>
    <w:rsid w:val="00B65812"/>
    <w:rsid w:val="00B66A2A"/>
    <w:rsid w:val="00B66E06"/>
    <w:rsid w:val="00B72CDF"/>
    <w:rsid w:val="00B826BC"/>
    <w:rsid w:val="00B86EC0"/>
    <w:rsid w:val="00BA4C7A"/>
    <w:rsid w:val="00BA6443"/>
    <w:rsid w:val="00BB6B96"/>
    <w:rsid w:val="00BC59AF"/>
    <w:rsid w:val="00BC78F7"/>
    <w:rsid w:val="00BD003D"/>
    <w:rsid w:val="00BF0380"/>
    <w:rsid w:val="00BF141D"/>
    <w:rsid w:val="00BF1BC8"/>
    <w:rsid w:val="00BF2E0C"/>
    <w:rsid w:val="00BF724B"/>
    <w:rsid w:val="00C03B1E"/>
    <w:rsid w:val="00C062B2"/>
    <w:rsid w:val="00C1280C"/>
    <w:rsid w:val="00C15C80"/>
    <w:rsid w:val="00C208DF"/>
    <w:rsid w:val="00C22B95"/>
    <w:rsid w:val="00C248A0"/>
    <w:rsid w:val="00C24B42"/>
    <w:rsid w:val="00C4159B"/>
    <w:rsid w:val="00C42F50"/>
    <w:rsid w:val="00C4350F"/>
    <w:rsid w:val="00C444D7"/>
    <w:rsid w:val="00C53C2E"/>
    <w:rsid w:val="00C656EB"/>
    <w:rsid w:val="00C65D45"/>
    <w:rsid w:val="00C76F79"/>
    <w:rsid w:val="00C81228"/>
    <w:rsid w:val="00C81F38"/>
    <w:rsid w:val="00C82279"/>
    <w:rsid w:val="00C90A4F"/>
    <w:rsid w:val="00C90A7C"/>
    <w:rsid w:val="00C96571"/>
    <w:rsid w:val="00CA2A20"/>
    <w:rsid w:val="00CA2D88"/>
    <w:rsid w:val="00CB2DCF"/>
    <w:rsid w:val="00CB6248"/>
    <w:rsid w:val="00CC27E5"/>
    <w:rsid w:val="00CC61C7"/>
    <w:rsid w:val="00CC6BC8"/>
    <w:rsid w:val="00CC7317"/>
    <w:rsid w:val="00CD25A1"/>
    <w:rsid w:val="00CD41C7"/>
    <w:rsid w:val="00CE2987"/>
    <w:rsid w:val="00CE4E6C"/>
    <w:rsid w:val="00CE4E99"/>
    <w:rsid w:val="00CE6CE4"/>
    <w:rsid w:val="00CE71CB"/>
    <w:rsid w:val="00CF0562"/>
    <w:rsid w:val="00CF4FDF"/>
    <w:rsid w:val="00D02A32"/>
    <w:rsid w:val="00D05194"/>
    <w:rsid w:val="00D11065"/>
    <w:rsid w:val="00D17D9F"/>
    <w:rsid w:val="00D20D16"/>
    <w:rsid w:val="00D23625"/>
    <w:rsid w:val="00D278D3"/>
    <w:rsid w:val="00D27C47"/>
    <w:rsid w:val="00D336B4"/>
    <w:rsid w:val="00D33992"/>
    <w:rsid w:val="00D40474"/>
    <w:rsid w:val="00D41AF5"/>
    <w:rsid w:val="00D42D2A"/>
    <w:rsid w:val="00D44E1C"/>
    <w:rsid w:val="00D544EB"/>
    <w:rsid w:val="00D60DF9"/>
    <w:rsid w:val="00D61784"/>
    <w:rsid w:val="00D62B26"/>
    <w:rsid w:val="00D7633A"/>
    <w:rsid w:val="00D7649E"/>
    <w:rsid w:val="00D76901"/>
    <w:rsid w:val="00D84137"/>
    <w:rsid w:val="00D90658"/>
    <w:rsid w:val="00D91BCB"/>
    <w:rsid w:val="00D940E0"/>
    <w:rsid w:val="00DA0160"/>
    <w:rsid w:val="00DA0981"/>
    <w:rsid w:val="00DA502F"/>
    <w:rsid w:val="00DA5DCD"/>
    <w:rsid w:val="00DB0AA3"/>
    <w:rsid w:val="00DB1AF6"/>
    <w:rsid w:val="00DB21D4"/>
    <w:rsid w:val="00DB3BC0"/>
    <w:rsid w:val="00DC102A"/>
    <w:rsid w:val="00DC179C"/>
    <w:rsid w:val="00DC35A0"/>
    <w:rsid w:val="00DC3A95"/>
    <w:rsid w:val="00DC5085"/>
    <w:rsid w:val="00DC5785"/>
    <w:rsid w:val="00DD0CA6"/>
    <w:rsid w:val="00DD1371"/>
    <w:rsid w:val="00DE0CAC"/>
    <w:rsid w:val="00DE421D"/>
    <w:rsid w:val="00DE4FA6"/>
    <w:rsid w:val="00DE4FCD"/>
    <w:rsid w:val="00DE5FE8"/>
    <w:rsid w:val="00DF073C"/>
    <w:rsid w:val="00DF203D"/>
    <w:rsid w:val="00DF289F"/>
    <w:rsid w:val="00E00E61"/>
    <w:rsid w:val="00E10B72"/>
    <w:rsid w:val="00E11ECC"/>
    <w:rsid w:val="00E137C3"/>
    <w:rsid w:val="00E13EA4"/>
    <w:rsid w:val="00E155C1"/>
    <w:rsid w:val="00E17273"/>
    <w:rsid w:val="00E217A9"/>
    <w:rsid w:val="00E22CA2"/>
    <w:rsid w:val="00E24CC2"/>
    <w:rsid w:val="00E36F01"/>
    <w:rsid w:val="00E40E1F"/>
    <w:rsid w:val="00E41224"/>
    <w:rsid w:val="00E42BF9"/>
    <w:rsid w:val="00E4342B"/>
    <w:rsid w:val="00E45ADD"/>
    <w:rsid w:val="00E4650B"/>
    <w:rsid w:val="00E47274"/>
    <w:rsid w:val="00E5204C"/>
    <w:rsid w:val="00E55E08"/>
    <w:rsid w:val="00E55EA6"/>
    <w:rsid w:val="00E57929"/>
    <w:rsid w:val="00E603E3"/>
    <w:rsid w:val="00E60688"/>
    <w:rsid w:val="00E83A05"/>
    <w:rsid w:val="00E84C12"/>
    <w:rsid w:val="00E96707"/>
    <w:rsid w:val="00EA7298"/>
    <w:rsid w:val="00EA7347"/>
    <w:rsid w:val="00EA7962"/>
    <w:rsid w:val="00EB0140"/>
    <w:rsid w:val="00EB7DF5"/>
    <w:rsid w:val="00EC2901"/>
    <w:rsid w:val="00EC3152"/>
    <w:rsid w:val="00EC3977"/>
    <w:rsid w:val="00EC3DD6"/>
    <w:rsid w:val="00EC45F5"/>
    <w:rsid w:val="00EC6241"/>
    <w:rsid w:val="00ED3E8E"/>
    <w:rsid w:val="00ED41F1"/>
    <w:rsid w:val="00ED507F"/>
    <w:rsid w:val="00EE1435"/>
    <w:rsid w:val="00EE2B25"/>
    <w:rsid w:val="00EE3FB0"/>
    <w:rsid w:val="00EE4466"/>
    <w:rsid w:val="00EE6714"/>
    <w:rsid w:val="00EE72EF"/>
    <w:rsid w:val="00EE7759"/>
    <w:rsid w:val="00EE7A21"/>
    <w:rsid w:val="00EF1D27"/>
    <w:rsid w:val="00EF270A"/>
    <w:rsid w:val="00EF338A"/>
    <w:rsid w:val="00EF473A"/>
    <w:rsid w:val="00F11746"/>
    <w:rsid w:val="00F16026"/>
    <w:rsid w:val="00F208F6"/>
    <w:rsid w:val="00F21131"/>
    <w:rsid w:val="00F21EC1"/>
    <w:rsid w:val="00F24AE5"/>
    <w:rsid w:val="00F2668F"/>
    <w:rsid w:val="00F2673A"/>
    <w:rsid w:val="00F27CC7"/>
    <w:rsid w:val="00F27DA8"/>
    <w:rsid w:val="00F32ABF"/>
    <w:rsid w:val="00F3365A"/>
    <w:rsid w:val="00F416BD"/>
    <w:rsid w:val="00F467B7"/>
    <w:rsid w:val="00F565D2"/>
    <w:rsid w:val="00F56BBD"/>
    <w:rsid w:val="00F56BC0"/>
    <w:rsid w:val="00F60796"/>
    <w:rsid w:val="00F626A7"/>
    <w:rsid w:val="00F63226"/>
    <w:rsid w:val="00F66DD0"/>
    <w:rsid w:val="00F67ED3"/>
    <w:rsid w:val="00F751DE"/>
    <w:rsid w:val="00F840BB"/>
    <w:rsid w:val="00F91259"/>
    <w:rsid w:val="00F947CE"/>
    <w:rsid w:val="00FA5CD7"/>
    <w:rsid w:val="00FB2F4B"/>
    <w:rsid w:val="00FB48CE"/>
    <w:rsid w:val="00FC2097"/>
    <w:rsid w:val="00FC280E"/>
    <w:rsid w:val="00FC7896"/>
    <w:rsid w:val="00FD07DA"/>
    <w:rsid w:val="00FD4AB3"/>
    <w:rsid w:val="00FD6A7C"/>
    <w:rsid w:val="00FE0511"/>
    <w:rsid w:val="00FF2F01"/>
    <w:rsid w:val="00FF4407"/>
    <w:rsid w:val="00FF7A9E"/>
    <w:rsid w:val="00FF7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2</cp:revision>
  <dcterms:created xsi:type="dcterms:W3CDTF">2020-02-04T20:16:00Z</dcterms:created>
  <dcterms:modified xsi:type="dcterms:W3CDTF">2020-02-04T20:16:00Z</dcterms:modified>
</cp:coreProperties>
</file>